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F3" w:rsidRDefault="00DB0AF3" w:rsidP="00DB0AF3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B0AF3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Федеральный социальный обзор </w:t>
      </w:r>
    </w:p>
    <w:p w:rsidR="00DB0AF3" w:rsidRPr="00DB0AF3" w:rsidRDefault="00DB0AF3" w:rsidP="00DB0AF3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B0AF3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  <w:t>«Органы власти — населению страны»</w:t>
      </w:r>
    </w:p>
    <w:p w:rsidR="00DB0AF3" w:rsidRDefault="00DB0AF3" w:rsidP="00DB0AF3">
      <w:pPr>
        <w:pStyle w:val="a3"/>
        <w:ind w:firstLine="708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Руководствуясь задачей укрепления взаимодействия федеральных, региональных и муниципальных органов власти в вопросах повышения качества повседневной жизни людей, обозначенных Президентом РФ </w:t>
      </w:r>
      <w:proofErr w:type="spellStart"/>
      <w:r>
        <w:rPr>
          <w:rFonts w:ascii="Roboto" w:hAnsi="Roboto"/>
          <w:color w:val="000000"/>
          <w:sz w:val="27"/>
          <w:szCs w:val="27"/>
        </w:rPr>
        <w:t>В.В.Путиным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на встрече с избранными высшими должностными лицами субъектов Российской Федерации 28 сентября 2023 года, ОИА «Новости России» и редакция журнала «Экономическая политика России — 21 век» формируют на портале </w:t>
      </w:r>
      <w:hyperlink r:id="rId4" w:history="1">
        <w:r>
          <w:rPr>
            <w:rStyle w:val="a4"/>
            <w:rFonts w:ascii="Roboto" w:hAnsi="Roboto"/>
            <w:sz w:val="27"/>
            <w:szCs w:val="27"/>
          </w:rPr>
          <w:t>https://rosregioninform.ru/</w:t>
        </w:r>
      </w:hyperlink>
      <w:r>
        <w:rPr>
          <w:rFonts w:ascii="Roboto" w:hAnsi="Roboto"/>
          <w:color w:val="000000"/>
          <w:sz w:val="27"/>
          <w:szCs w:val="27"/>
        </w:rPr>
        <w:t> Федеральный социальный обзор «Органы власти — населению страны» </w:t>
      </w:r>
      <w:hyperlink r:id="rId5" w:history="1">
        <w:r>
          <w:rPr>
            <w:rStyle w:val="a4"/>
            <w:rFonts w:ascii="Roboto" w:hAnsi="Roboto"/>
            <w:sz w:val="27"/>
            <w:szCs w:val="27"/>
          </w:rPr>
          <w:t>https://rosregioninform.ru/federalnyj-soczialnyj-obzor-organy-vlasti-naseleniyu-strany/</w:t>
        </w:r>
      </w:hyperlink>
      <w:r>
        <w:rPr>
          <w:rFonts w:ascii="Roboto" w:hAnsi="Roboto"/>
          <w:color w:val="000000"/>
          <w:sz w:val="27"/>
          <w:szCs w:val="27"/>
        </w:rPr>
        <w:t> </w:t>
      </w:r>
    </w:p>
    <w:p w:rsidR="00DB0AF3" w:rsidRDefault="00DB0AF3" w:rsidP="00DB0AF3">
      <w:pPr>
        <w:pStyle w:val="a3"/>
        <w:ind w:firstLine="708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</w:t>
      </w:r>
    </w:p>
    <w:p w:rsidR="007F0356" w:rsidRDefault="00DB0AF3" w:rsidP="00DB0AF3">
      <w:pPr>
        <w:pStyle w:val="a3"/>
        <w:ind w:firstLine="708"/>
        <w:jc w:val="both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Участники формирования Федерального социального обзора «Органы власти — населению страны»: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в разделе </w:t>
      </w:r>
      <w:hyperlink r:id="rId6" w:history="1">
        <w:r>
          <w:rPr>
            <w:rStyle w:val="a4"/>
            <w:rFonts w:ascii="Roboto" w:hAnsi="Roboto"/>
            <w:sz w:val="27"/>
            <w:szCs w:val="27"/>
          </w:rPr>
          <w:t>https://rosregioninform.ru/category/novosti/</w:t>
        </w:r>
      </w:hyperlink>
      <w:r>
        <w:rPr>
          <w:rFonts w:ascii="Roboto" w:hAnsi="Roboto"/>
          <w:color w:val="000000"/>
          <w:sz w:val="27"/>
          <w:szCs w:val="27"/>
        </w:rPr>
        <w:t> , новости о перспективных направлениях развития системы образования субъектов РФ здесь </w:t>
      </w:r>
      <w:hyperlink r:id="rId7" w:history="1">
        <w:r>
          <w:rPr>
            <w:rStyle w:val="a4"/>
            <w:rFonts w:ascii="Roboto" w:hAnsi="Roboto"/>
            <w:sz w:val="27"/>
            <w:szCs w:val="27"/>
          </w:rPr>
          <w:t>https://rosregioninform.ru/category/obrazovanie/</w:t>
        </w:r>
      </w:hyperlink>
      <w:r>
        <w:rPr>
          <w:rFonts w:ascii="Roboto" w:hAnsi="Roboto"/>
          <w:color w:val="000000"/>
          <w:sz w:val="27"/>
          <w:szCs w:val="27"/>
        </w:rPr>
        <w:t>, о позитивном опыте в сфере здравоохранения тут </w:t>
      </w:r>
      <w:hyperlink r:id="rId8" w:history="1">
        <w:r>
          <w:rPr>
            <w:rStyle w:val="a4"/>
            <w:rFonts w:ascii="Roboto" w:hAnsi="Roboto"/>
            <w:sz w:val="27"/>
            <w:szCs w:val="27"/>
          </w:rPr>
          <w:t>https://rosregioninform.ru/category/zdrav/</w:t>
        </w:r>
      </w:hyperlink>
      <w:r>
        <w:rPr>
          <w:rFonts w:ascii="Roboto" w:hAnsi="Roboto"/>
          <w:color w:val="000000"/>
          <w:sz w:val="27"/>
          <w:szCs w:val="27"/>
        </w:rPr>
        <w:t> , о значимых культурно-спортивных событиях на странице </w:t>
      </w:r>
      <w:hyperlink r:id="rId9" w:history="1">
        <w:r>
          <w:rPr>
            <w:rStyle w:val="a4"/>
            <w:rFonts w:ascii="Roboto" w:hAnsi="Roboto"/>
            <w:sz w:val="27"/>
            <w:szCs w:val="27"/>
          </w:rPr>
          <w:t>https://rosregioninform.ru/category/kultura/</w:t>
        </w:r>
      </w:hyperlink>
      <w:r>
        <w:rPr>
          <w:rFonts w:ascii="Roboto" w:hAnsi="Roboto"/>
          <w:color w:val="000000"/>
          <w:sz w:val="27"/>
          <w:szCs w:val="27"/>
        </w:rPr>
        <w:t> , а информация о социальных программах поддержки населения регионов России в рубрике </w:t>
      </w:r>
      <w:hyperlink r:id="rId10" w:history="1">
        <w:r>
          <w:rPr>
            <w:rStyle w:val="a4"/>
            <w:rFonts w:ascii="Roboto" w:hAnsi="Roboto"/>
            <w:sz w:val="27"/>
            <w:szCs w:val="27"/>
          </w:rPr>
          <w:t>https://rosregioninform.ru/category/social/</w:t>
        </w:r>
      </w:hyperlink>
      <w:r>
        <w:rPr>
          <w:rFonts w:ascii="Roboto" w:hAnsi="Roboto"/>
          <w:color w:val="000000"/>
          <w:sz w:val="27"/>
          <w:szCs w:val="27"/>
        </w:rPr>
        <w:t> Формирование Федерального социального обзора «Органы власти — населению страны» информационно содействует освещению позитивных перемен в субъектах РФ, направленных на повышение качества и уровня жизни граждан России,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p w:rsidR="00AA50D6" w:rsidRPr="00AA50D6" w:rsidRDefault="00AA50D6" w:rsidP="00DB0AF3">
      <w:pPr>
        <w:pStyle w:val="a3"/>
        <w:ind w:firstLine="708"/>
        <w:jc w:val="both"/>
        <w:rPr>
          <w:rFonts w:ascii="Roboto" w:hAnsi="Roboto"/>
          <w:color w:val="000000"/>
          <w:sz w:val="27"/>
          <w:szCs w:val="27"/>
          <w:lang w:val="en-US"/>
        </w:rPr>
      </w:pPr>
      <w:bookmarkStart w:id="0" w:name="_GoBack"/>
      <w:bookmarkEnd w:id="0"/>
    </w:p>
    <w:sectPr w:rsidR="00AA50D6" w:rsidRPr="00AA50D6" w:rsidSect="00DB0AF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BF"/>
    <w:rsid w:val="007F0356"/>
    <w:rsid w:val="00AA50D6"/>
    <w:rsid w:val="00DB0AF3"/>
    <w:rsid w:val="00E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3290"/>
  <w15:chartTrackingRefBased/>
  <w15:docId w15:val="{4C5A0B1C-2DC1-4BEC-9A03-DDBFAA8D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A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gioninform.ru/category/zdra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gioninform.ru/category/obrazovan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gioninform.ru/category/novos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regioninform.ru/federalnyj-soczialnyj-obzor-organy-vlasti-naseleniyu-strany/" TargetMode="External"/><Relationship Id="rId10" Type="http://schemas.openxmlformats.org/officeDocument/2006/relationships/hyperlink" Target="https://rosregioninform.ru/category/social/" TargetMode="External"/><Relationship Id="rId4" Type="http://schemas.openxmlformats.org/officeDocument/2006/relationships/hyperlink" Target="https://rosregioninform.ru/" TargetMode="External"/><Relationship Id="rId9" Type="http://schemas.openxmlformats.org/officeDocument/2006/relationships/hyperlink" Target="https://rosregioninform.ru/category/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2023-10-30T08:44:00Z</dcterms:created>
  <dcterms:modified xsi:type="dcterms:W3CDTF">2023-10-30T09:04:00Z</dcterms:modified>
</cp:coreProperties>
</file>